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92" w:rsidRDefault="00471592" w:rsidP="00471592">
      <w:pPr>
        <w:pStyle w:val="p1"/>
        <w:shd w:val="clear" w:color="auto" w:fill="FFFFFF"/>
        <w:ind w:right="-219"/>
        <w:jc w:val="center"/>
        <w:rPr>
          <w:color w:val="000000"/>
          <w:sz w:val="28"/>
          <w:szCs w:val="28"/>
        </w:rPr>
      </w:pPr>
      <w:r>
        <w:rPr>
          <w:rStyle w:val="s1"/>
          <w:b/>
          <w:bCs/>
          <w:color w:val="000000"/>
          <w:sz w:val="28"/>
          <w:szCs w:val="28"/>
        </w:rPr>
        <w:t>Обзор рекомендаций по осуществлению организационных, разъяснительных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471592" w:rsidRDefault="00471592" w:rsidP="00471592">
      <w:pPr>
        <w:pStyle w:val="p3"/>
        <w:shd w:val="clear" w:color="auto" w:fill="FFFFFF"/>
        <w:ind w:right="-19" w:firstLine="720"/>
        <w:jc w:val="both"/>
        <w:rPr>
          <w:color w:val="000000"/>
          <w:sz w:val="28"/>
          <w:szCs w:val="28"/>
        </w:rPr>
      </w:pPr>
      <w:proofErr w:type="gramStart"/>
      <w:r>
        <w:rPr>
          <w:color w:val="000000"/>
          <w:sz w:val="28"/>
          <w:szCs w:val="28"/>
        </w:rPr>
        <w:t>Министерством труда и социальной защиты Российской Федерации подготовлен Обзор рекомендаций по осуществлению организационных, разъяснительных и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одобренный решением президиума Совета при Президенте Российской Федерации по противодействию коррупции.</w:t>
      </w:r>
      <w:proofErr w:type="gramEnd"/>
    </w:p>
    <w:p w:rsidR="00471592" w:rsidRDefault="00471592" w:rsidP="00471592">
      <w:pPr>
        <w:pStyle w:val="p4"/>
        <w:shd w:val="clear" w:color="auto" w:fill="FFFFFF"/>
        <w:ind w:right="-19"/>
        <w:rPr>
          <w:color w:val="000000"/>
          <w:sz w:val="20"/>
          <w:szCs w:val="20"/>
        </w:rPr>
      </w:pPr>
      <w:r>
        <w:rPr>
          <w:rStyle w:val="s2"/>
          <w:color w:val="000000"/>
          <w:sz w:val="28"/>
          <w:szCs w:val="28"/>
        </w:rPr>
        <w:t>1.1.Действующее законодательство РФ в области противодействия коррупции, криминализации обещания дачи взятки или получения взятки, предложения дачи взятки или получения взятки.</w:t>
      </w:r>
    </w:p>
    <w:p w:rsidR="00471592" w:rsidRDefault="00471592" w:rsidP="00471592">
      <w:pPr>
        <w:pStyle w:val="p6"/>
        <w:shd w:val="clear" w:color="auto" w:fill="FFFFFF"/>
        <w:ind w:right="-120" w:firstLine="700"/>
        <w:jc w:val="both"/>
        <w:rPr>
          <w:color w:val="000000"/>
          <w:sz w:val="28"/>
          <w:szCs w:val="28"/>
        </w:rPr>
      </w:pPr>
      <w:proofErr w:type="gramStart"/>
      <w:r>
        <w:rPr>
          <w:color w:val="000000"/>
          <w:sz w:val="28"/>
          <w:szCs w:val="28"/>
        </w:rPr>
        <w:t>С 17 мая 2011 г. вступили в силу изменения, внесенные в уголовный кодекс РФ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млн. рублей, что является основным видом санкции за преступления коррупционной направленности.</w:t>
      </w:r>
      <w:proofErr w:type="gramEnd"/>
    </w:p>
    <w:p w:rsidR="00471592" w:rsidRDefault="00471592" w:rsidP="00471592">
      <w:pPr>
        <w:pStyle w:val="p7"/>
        <w:shd w:val="clear" w:color="auto" w:fill="FFFFFF"/>
        <w:ind w:right="-120"/>
        <w:jc w:val="both"/>
        <w:rPr>
          <w:color w:val="000000"/>
          <w:sz w:val="28"/>
          <w:szCs w:val="28"/>
        </w:rPr>
      </w:pPr>
      <w:r>
        <w:rPr>
          <w:color w:val="000000"/>
          <w:sz w:val="28"/>
          <w:szCs w:val="28"/>
        </w:rPr>
        <w:t>УК дополнен нормой, предусматривающей ответственность за посредничество во взяточничестве (статья 291.1 УК РФ). Расширено содержание предмета коммерческого подкупа и взятки за счет «предоставления иных имущественных прав». Кроме того, статьи 204,290,291 УК РФ дополнены новыми отягчающими обстоятельствами, в большей мере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471592" w:rsidRDefault="00471592" w:rsidP="00471592">
      <w:pPr>
        <w:pStyle w:val="p7"/>
        <w:shd w:val="clear" w:color="auto" w:fill="FFFFFF"/>
        <w:ind w:right="-120"/>
        <w:jc w:val="both"/>
        <w:rPr>
          <w:color w:val="000000"/>
          <w:sz w:val="28"/>
          <w:szCs w:val="28"/>
        </w:rPr>
      </w:pPr>
      <w:r>
        <w:rPr>
          <w:color w:val="000000"/>
          <w:sz w:val="28"/>
          <w:szCs w:val="28"/>
        </w:rPr>
        <w:t>Изменения в примечании к статье 291 УК РФ расширили перечень обстоятельств, требующих освобождения взяткодателей от уголовной ответственности. Лицо может быть освобождено от уголовной ответственности, «если оно активно способствовало раскрытию и (или) расследованию преступления».</w:t>
      </w:r>
    </w:p>
    <w:p w:rsidR="00471592" w:rsidRDefault="00471592" w:rsidP="00471592">
      <w:pPr>
        <w:pStyle w:val="p7"/>
        <w:shd w:val="clear" w:color="auto" w:fill="FFFFFF"/>
        <w:ind w:right="-120"/>
        <w:jc w:val="both"/>
        <w:rPr>
          <w:color w:val="000000"/>
          <w:sz w:val="28"/>
          <w:szCs w:val="28"/>
        </w:rPr>
      </w:pPr>
      <w:r>
        <w:rPr>
          <w:color w:val="000000"/>
          <w:sz w:val="28"/>
          <w:szCs w:val="28"/>
        </w:rPr>
        <w:t>Введена новая статья 291.1 УК РФ «Посредничество во взяточничестве».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471592" w:rsidRDefault="00471592" w:rsidP="00471592">
      <w:pPr>
        <w:pStyle w:val="p7"/>
        <w:shd w:val="clear" w:color="auto" w:fill="FFFFFF"/>
        <w:ind w:right="-120"/>
        <w:jc w:val="both"/>
        <w:rPr>
          <w:color w:val="000000"/>
          <w:sz w:val="28"/>
          <w:szCs w:val="28"/>
        </w:rPr>
      </w:pPr>
      <w:r>
        <w:rPr>
          <w:color w:val="000000"/>
          <w:sz w:val="28"/>
          <w:szCs w:val="28"/>
        </w:rPr>
        <w:lastRenderedPageBreak/>
        <w:t>В части 5 статьи 291.1 УК РФ установлена ответственность за обещание или предложение посредничества во взяточничестве. Санкции, предусмотренные ч.1и ч.5 статьи 291.1 УК РФ, показывают, что обещание взятки или предложение посредничества во взяточничестве законодательством признаются более опасными.</w:t>
      </w:r>
    </w:p>
    <w:p w:rsidR="00471592" w:rsidRDefault="00471592" w:rsidP="00471592">
      <w:pPr>
        <w:pStyle w:val="p7"/>
        <w:shd w:val="clear" w:color="auto" w:fill="FFFFFF"/>
        <w:ind w:right="-120"/>
        <w:jc w:val="both"/>
        <w:rPr>
          <w:color w:val="000000"/>
          <w:sz w:val="28"/>
          <w:szCs w:val="28"/>
        </w:rPr>
      </w:pPr>
      <w:r>
        <w:rPr>
          <w:color w:val="000000"/>
          <w:sz w:val="28"/>
          <w:szCs w:val="28"/>
        </w:rPr>
        <w:t xml:space="preserve">Внесены изменения и в Кодекс РФ об административных правонарушениях (далее-КоАП РФ). </w:t>
      </w:r>
      <w:proofErr w:type="gramStart"/>
      <w:r>
        <w:rPr>
          <w:color w:val="000000"/>
          <w:sz w:val="28"/>
          <w:szCs w:val="28"/>
        </w:rPr>
        <w:t>Так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w:t>
      </w:r>
      <w:proofErr w:type="gramEnd"/>
      <w:r>
        <w:rPr>
          <w:color w:val="000000"/>
          <w:sz w:val="28"/>
          <w:szCs w:val="28"/>
        </w:rPr>
        <w:t xml:space="preserve"> юридического лица должностным лицом, лицом, выполняющим управленческие функции в коммерческой 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471592" w:rsidRDefault="00471592" w:rsidP="00471592">
      <w:pPr>
        <w:pStyle w:val="p7"/>
        <w:shd w:val="clear" w:color="auto" w:fill="FFFFFF"/>
        <w:ind w:right="-120"/>
        <w:jc w:val="both"/>
        <w:rPr>
          <w:color w:val="000000"/>
          <w:sz w:val="28"/>
          <w:szCs w:val="28"/>
        </w:rPr>
      </w:pPr>
      <w:r>
        <w:rPr>
          <w:rStyle w:val="s3"/>
          <w:b/>
          <w:bCs/>
          <w:i/>
          <w:iCs/>
          <w:color w:val="000000"/>
          <w:sz w:val="28"/>
          <w:szCs w:val="28"/>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муниципального служащего, поскольку заставляет усомниться в его объективности и добросовестности, наносит ущерб репутации системы муниципального управления в целом.</w:t>
      </w:r>
    </w:p>
    <w:p w:rsidR="00471592" w:rsidRDefault="00471592" w:rsidP="00471592">
      <w:pPr>
        <w:pStyle w:val="p9"/>
        <w:shd w:val="clear" w:color="auto" w:fill="FFFFFF"/>
        <w:ind w:right="-120"/>
        <w:jc w:val="center"/>
        <w:rPr>
          <w:color w:val="000000"/>
          <w:sz w:val="32"/>
          <w:szCs w:val="32"/>
        </w:rPr>
      </w:pPr>
      <w:r>
        <w:rPr>
          <w:rStyle w:val="s1"/>
          <w:b/>
          <w:bCs/>
          <w:color w:val="000000"/>
          <w:sz w:val="32"/>
          <w:szCs w:val="32"/>
        </w:rPr>
        <w:t>Рекомендации:</w:t>
      </w:r>
    </w:p>
    <w:p w:rsidR="00471592" w:rsidRDefault="00471592" w:rsidP="00471592">
      <w:pPr>
        <w:pStyle w:val="p7"/>
        <w:shd w:val="clear" w:color="auto" w:fill="FFFFFF"/>
        <w:ind w:right="-120"/>
        <w:jc w:val="both"/>
        <w:rPr>
          <w:color w:val="000000"/>
          <w:sz w:val="28"/>
          <w:szCs w:val="28"/>
        </w:rPr>
      </w:pPr>
      <w:r>
        <w:rPr>
          <w:color w:val="000000"/>
          <w:sz w:val="28"/>
          <w:szCs w:val="28"/>
        </w:rPr>
        <w:t>1.Лицам, замещающим муниципальные должности, муниципальным служащим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471592" w:rsidRDefault="00471592" w:rsidP="00471592">
      <w:pPr>
        <w:pStyle w:val="p7"/>
        <w:shd w:val="clear" w:color="auto" w:fill="FFFFFF"/>
        <w:ind w:right="-120"/>
        <w:jc w:val="both"/>
        <w:rPr>
          <w:color w:val="000000"/>
          <w:sz w:val="28"/>
          <w:szCs w:val="28"/>
        </w:rPr>
      </w:pPr>
      <w:r>
        <w:rPr>
          <w:color w:val="000000"/>
          <w:sz w:val="28"/>
          <w:szCs w:val="28"/>
        </w:rPr>
        <w:t>2. Необходимо помнить об установленной действующим законодательством РФ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471592" w:rsidRDefault="00471592" w:rsidP="00471592">
      <w:pPr>
        <w:pStyle w:val="p7"/>
        <w:shd w:val="clear" w:color="auto" w:fill="FFFFFF"/>
        <w:ind w:right="-120"/>
        <w:jc w:val="both"/>
        <w:rPr>
          <w:color w:val="000000"/>
          <w:sz w:val="28"/>
          <w:szCs w:val="28"/>
        </w:rPr>
      </w:pPr>
      <w:r>
        <w:rPr>
          <w:color w:val="000000"/>
          <w:sz w:val="28"/>
          <w:szCs w:val="28"/>
        </w:rPr>
        <w:t>3. Всем муниципальным служащим необходимо соблюдать ограничения, запреты и обязанности, установленные законодательством, требования о предотвращении или об урегулировании конфликта интересов.</w:t>
      </w:r>
    </w:p>
    <w:p w:rsidR="00471592" w:rsidRDefault="00471592" w:rsidP="00471592">
      <w:pPr>
        <w:pStyle w:val="p7"/>
        <w:shd w:val="clear" w:color="auto" w:fill="FFFFFF"/>
        <w:ind w:right="-120"/>
        <w:jc w:val="both"/>
        <w:rPr>
          <w:color w:val="000000"/>
          <w:sz w:val="28"/>
          <w:szCs w:val="28"/>
        </w:rPr>
      </w:pPr>
      <w:r>
        <w:rPr>
          <w:color w:val="000000"/>
          <w:sz w:val="28"/>
          <w:szCs w:val="28"/>
        </w:rPr>
        <w:lastRenderedPageBreak/>
        <w:t>4.Обязанностью муниципального служащего является уведомить представителя нанимателя об обращениях в целях склонения к совершению коррупционных правонарушений.</w:t>
      </w:r>
    </w:p>
    <w:p w:rsidR="00471592" w:rsidRDefault="00471592" w:rsidP="00471592">
      <w:pPr>
        <w:pStyle w:val="p7"/>
        <w:shd w:val="clear" w:color="auto" w:fill="FFFFFF"/>
        <w:ind w:right="-120"/>
        <w:jc w:val="both"/>
        <w:rPr>
          <w:color w:val="000000"/>
          <w:sz w:val="28"/>
          <w:szCs w:val="28"/>
        </w:rPr>
      </w:pPr>
      <w:r>
        <w:rPr>
          <w:color w:val="000000"/>
          <w:sz w:val="28"/>
          <w:szCs w:val="28"/>
        </w:rPr>
        <w:t>5.Муниципальный служащий должен обеспечивать открытость деятельности ОМСУ.</w:t>
      </w:r>
    </w:p>
    <w:p w:rsidR="00471592" w:rsidRDefault="00471592" w:rsidP="00471592">
      <w:pPr>
        <w:pStyle w:val="p7"/>
        <w:shd w:val="clear" w:color="auto" w:fill="FFFFFF"/>
        <w:ind w:right="-120"/>
        <w:jc w:val="both"/>
        <w:rPr>
          <w:color w:val="000000"/>
          <w:sz w:val="28"/>
          <w:szCs w:val="28"/>
        </w:rPr>
      </w:pPr>
      <w:r>
        <w:rPr>
          <w:color w:val="000000"/>
          <w:sz w:val="28"/>
          <w:szCs w:val="28"/>
        </w:rPr>
        <w:t>6. Муниципальный служащий должен помнить о том, что отдельные слова, выражения, жесты, могут быть восприняты окружающими как просьба (намек) о даче взятки.</w:t>
      </w:r>
    </w:p>
    <w:p w:rsidR="00471592" w:rsidRDefault="00471592" w:rsidP="00471592">
      <w:pPr>
        <w:pStyle w:val="p7"/>
        <w:shd w:val="clear" w:color="auto" w:fill="FFFFFF"/>
        <w:ind w:right="-120"/>
        <w:jc w:val="both"/>
        <w:rPr>
          <w:color w:val="000000"/>
          <w:sz w:val="28"/>
          <w:szCs w:val="28"/>
        </w:rPr>
      </w:pPr>
      <w:r>
        <w:rPr>
          <w:rStyle w:val="s3"/>
          <w:b/>
          <w:bCs/>
          <w:i/>
          <w:iCs/>
          <w:color w:val="000000"/>
          <w:sz w:val="28"/>
          <w:szCs w:val="28"/>
        </w:rPr>
        <w:t>В своей речи работник должен воздерживаться от употребления следующих выражений: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471592" w:rsidRDefault="00471592" w:rsidP="00471592">
      <w:pPr>
        <w:pStyle w:val="p9"/>
        <w:shd w:val="clear" w:color="auto" w:fill="FFFFFF"/>
        <w:ind w:right="-120"/>
        <w:jc w:val="center"/>
        <w:rPr>
          <w:color w:val="000000"/>
          <w:sz w:val="32"/>
          <w:szCs w:val="32"/>
        </w:rPr>
      </w:pPr>
      <w:r>
        <w:rPr>
          <w:rStyle w:val="s1"/>
          <w:b/>
          <w:bCs/>
          <w:color w:val="000000"/>
          <w:sz w:val="32"/>
          <w:szCs w:val="32"/>
        </w:rPr>
        <w:t>Основными задачами осуществления комплекса мер являются:</w:t>
      </w:r>
    </w:p>
    <w:p w:rsidR="00471592" w:rsidRDefault="00471592" w:rsidP="00471592">
      <w:pPr>
        <w:pStyle w:val="p7"/>
        <w:shd w:val="clear" w:color="auto" w:fill="FFFFFF"/>
        <w:ind w:right="-120"/>
        <w:jc w:val="both"/>
        <w:rPr>
          <w:color w:val="000000"/>
          <w:sz w:val="28"/>
          <w:szCs w:val="28"/>
        </w:rPr>
      </w:pPr>
      <w:r>
        <w:rPr>
          <w:color w:val="000000"/>
          <w:sz w:val="28"/>
          <w:szCs w:val="28"/>
        </w:rPr>
        <w:t>1. Формирование в ОМСУ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471592" w:rsidRDefault="00471592" w:rsidP="00471592">
      <w:pPr>
        <w:pStyle w:val="p7"/>
        <w:shd w:val="clear" w:color="auto" w:fill="FFFFFF"/>
        <w:ind w:right="-120"/>
        <w:jc w:val="both"/>
        <w:rPr>
          <w:color w:val="000000"/>
          <w:sz w:val="28"/>
          <w:szCs w:val="28"/>
        </w:rPr>
      </w:pPr>
      <w:r>
        <w:rPr>
          <w:color w:val="000000"/>
          <w:sz w:val="28"/>
          <w:szCs w:val="28"/>
        </w:rPr>
        <w:t>2. Организация исполнения НПА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471592" w:rsidRDefault="00471592" w:rsidP="00471592">
      <w:pPr>
        <w:pStyle w:val="p7"/>
        <w:shd w:val="clear" w:color="auto" w:fill="FFFFFF"/>
        <w:ind w:right="-120"/>
        <w:jc w:val="both"/>
        <w:rPr>
          <w:color w:val="000000"/>
          <w:sz w:val="28"/>
          <w:szCs w:val="28"/>
        </w:rPr>
      </w:pPr>
      <w:r>
        <w:rPr>
          <w:color w:val="000000"/>
          <w:sz w:val="28"/>
          <w:szCs w:val="28"/>
        </w:rPr>
        <w:t>3. Обеспечение выполнения муниципальными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РФ.</w:t>
      </w:r>
    </w:p>
    <w:p w:rsidR="00471592" w:rsidRDefault="00471592" w:rsidP="00471592">
      <w:pPr>
        <w:pStyle w:val="p7"/>
        <w:shd w:val="clear" w:color="auto" w:fill="FFFFFF"/>
        <w:ind w:right="-120"/>
        <w:jc w:val="both"/>
        <w:rPr>
          <w:color w:val="000000"/>
          <w:sz w:val="28"/>
          <w:szCs w:val="28"/>
        </w:rPr>
      </w:pPr>
      <w:r>
        <w:rPr>
          <w:rStyle w:val="s5"/>
          <w:b/>
          <w:bCs/>
          <w:color w:val="000000"/>
          <w:sz w:val="32"/>
          <w:szCs w:val="32"/>
        </w:rPr>
        <w:t>Муниципальный служащий (работник) должен помнить что:</w:t>
      </w:r>
    </w:p>
    <w:p w:rsidR="00471592" w:rsidRDefault="00471592" w:rsidP="00471592">
      <w:pPr>
        <w:pStyle w:val="p7"/>
        <w:shd w:val="clear" w:color="auto" w:fill="FFFFFF"/>
        <w:ind w:right="-120"/>
        <w:jc w:val="both"/>
        <w:rPr>
          <w:color w:val="000000"/>
          <w:sz w:val="28"/>
          <w:szCs w:val="28"/>
        </w:rPr>
      </w:pPr>
      <w:r>
        <w:rPr>
          <w:rStyle w:val="s6"/>
          <w:i/>
          <w:iCs/>
          <w:color w:val="000000"/>
          <w:sz w:val="28"/>
          <w:szCs w:val="28"/>
        </w:rPr>
        <w:t>1.Дача взятки должностному лицу наказывается лишением свободы.</w:t>
      </w:r>
    </w:p>
    <w:p w:rsidR="00471592" w:rsidRDefault="00471592" w:rsidP="00471592">
      <w:pPr>
        <w:pStyle w:val="p7"/>
        <w:shd w:val="clear" w:color="auto" w:fill="FFFFFF"/>
        <w:ind w:right="-120"/>
        <w:jc w:val="both"/>
        <w:rPr>
          <w:color w:val="000000"/>
          <w:sz w:val="28"/>
          <w:szCs w:val="28"/>
        </w:rPr>
      </w:pPr>
      <w:r>
        <w:rPr>
          <w:rStyle w:val="s6"/>
          <w:i/>
          <w:iCs/>
          <w:color w:val="000000"/>
          <w:sz w:val="28"/>
          <w:szCs w:val="28"/>
        </w:rPr>
        <w:t>2. Предложение должностному лицу денег или имущества, а также выгод или услуг имущественного характерам могут быть истолкованы как покушение на дачу взятки.</w:t>
      </w:r>
    </w:p>
    <w:p w:rsidR="00471592" w:rsidRDefault="00471592" w:rsidP="00471592">
      <w:pPr>
        <w:pStyle w:val="p7"/>
        <w:shd w:val="clear" w:color="auto" w:fill="FFFFFF"/>
        <w:ind w:right="-120"/>
        <w:jc w:val="both"/>
        <w:rPr>
          <w:color w:val="000000"/>
          <w:sz w:val="28"/>
          <w:szCs w:val="28"/>
        </w:rPr>
      </w:pPr>
      <w:r>
        <w:rPr>
          <w:rStyle w:val="s6"/>
          <w:i/>
          <w:iCs/>
          <w:color w:val="000000"/>
          <w:sz w:val="28"/>
          <w:szCs w:val="28"/>
        </w:rPr>
        <w:t>3.Муниципальному служащему (работнику) запрещается принимать подарки в связи с исполнением служебных (трудовых) обязанностей вне зависимости от стоимости подарка.</w:t>
      </w:r>
    </w:p>
    <w:p w:rsidR="00471592" w:rsidRDefault="00471592" w:rsidP="00471592">
      <w:pPr>
        <w:pStyle w:val="p13"/>
        <w:shd w:val="clear" w:color="auto" w:fill="FFFFFF"/>
        <w:jc w:val="both"/>
        <w:rPr>
          <w:color w:val="000000"/>
          <w:sz w:val="28"/>
          <w:szCs w:val="28"/>
        </w:rPr>
      </w:pPr>
      <w:r>
        <w:rPr>
          <w:rStyle w:val="s6"/>
          <w:i/>
          <w:iCs/>
          <w:color w:val="000000"/>
          <w:sz w:val="28"/>
          <w:szCs w:val="28"/>
        </w:rPr>
        <w:t xml:space="preserve">4.Поведение работника, которое может восприниматься окружающими как обещание дачи взятки или предложение дачи взятки либо как согласие </w:t>
      </w:r>
      <w:r>
        <w:rPr>
          <w:rStyle w:val="s6"/>
          <w:i/>
          <w:iCs/>
          <w:color w:val="000000"/>
          <w:sz w:val="28"/>
          <w:szCs w:val="28"/>
        </w:rPr>
        <w:lastRenderedPageBreak/>
        <w:t>принять взятку или как просьба о даче взятки, является неприемлемым для муниципального служащего, поскольку заставляет усомниться в его объективности и добросовестности и может нанести ущерб репутации системы муниципального управления в целом.</w:t>
      </w:r>
    </w:p>
    <w:p w:rsidR="001256AF" w:rsidRDefault="001256AF">
      <w:bookmarkStart w:id="0" w:name="_GoBack"/>
      <w:bookmarkEnd w:id="0"/>
    </w:p>
    <w:sectPr w:rsidR="00125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E11"/>
    <w:rsid w:val="001256AF"/>
    <w:rsid w:val="00180E11"/>
    <w:rsid w:val="00471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471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71592"/>
  </w:style>
  <w:style w:type="paragraph" w:customStyle="1" w:styleId="p3">
    <w:name w:val="p3"/>
    <w:basedOn w:val="a"/>
    <w:rsid w:val="004715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471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71592"/>
  </w:style>
  <w:style w:type="paragraph" w:customStyle="1" w:styleId="p6">
    <w:name w:val="p6"/>
    <w:basedOn w:val="a"/>
    <w:rsid w:val="004715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471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471592"/>
  </w:style>
  <w:style w:type="paragraph" w:customStyle="1" w:styleId="p9">
    <w:name w:val="p9"/>
    <w:basedOn w:val="a"/>
    <w:rsid w:val="00471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471592"/>
  </w:style>
  <w:style w:type="character" w:customStyle="1" w:styleId="s6">
    <w:name w:val="s6"/>
    <w:basedOn w:val="a0"/>
    <w:rsid w:val="00471592"/>
  </w:style>
  <w:style w:type="paragraph" w:customStyle="1" w:styleId="p13">
    <w:name w:val="p13"/>
    <w:basedOn w:val="a"/>
    <w:rsid w:val="004715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471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71592"/>
  </w:style>
  <w:style w:type="paragraph" w:customStyle="1" w:styleId="p3">
    <w:name w:val="p3"/>
    <w:basedOn w:val="a"/>
    <w:rsid w:val="004715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471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71592"/>
  </w:style>
  <w:style w:type="paragraph" w:customStyle="1" w:styleId="p6">
    <w:name w:val="p6"/>
    <w:basedOn w:val="a"/>
    <w:rsid w:val="004715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471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471592"/>
  </w:style>
  <w:style w:type="paragraph" w:customStyle="1" w:styleId="p9">
    <w:name w:val="p9"/>
    <w:basedOn w:val="a"/>
    <w:rsid w:val="00471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471592"/>
  </w:style>
  <w:style w:type="character" w:customStyle="1" w:styleId="s6">
    <w:name w:val="s6"/>
    <w:basedOn w:val="a0"/>
    <w:rsid w:val="00471592"/>
  </w:style>
  <w:style w:type="paragraph" w:customStyle="1" w:styleId="p13">
    <w:name w:val="p13"/>
    <w:basedOn w:val="a"/>
    <w:rsid w:val="004715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6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2017-07-14T04:58:00Z</dcterms:created>
  <dcterms:modified xsi:type="dcterms:W3CDTF">2017-07-14T04:58:00Z</dcterms:modified>
</cp:coreProperties>
</file>